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EFDB" w14:textId="14412259" w:rsidR="00000000" w:rsidRDefault="00CD3380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sans-serif" w:hAnsi="sans-serif" w:cs="sans-serif"/>
          <w:b/>
          <w:bCs/>
          <w:color w:val="000000"/>
          <w:sz w:val="24"/>
          <w:szCs w:val="24"/>
        </w:rPr>
      </w:pPr>
      <w:r>
        <w:rPr>
          <w:rFonts w:ascii="sans-serif" w:hAnsi="sans-serif" w:cs="sans-serif"/>
          <w:b/>
          <w:bCs/>
          <w:color w:val="000000"/>
          <w:sz w:val="24"/>
          <w:szCs w:val="24"/>
        </w:rPr>
        <w:t>Estatutos de la Comunidad de Propietarios</w:t>
      </w:r>
    </w:p>
    <w:p w14:paraId="6E56866A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center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ESTATUTOS DE LA COMUNIDAD DE PROPIETARIOS</w:t>
      </w:r>
    </w:p>
    <w:p w14:paraId="086F72E4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La Comunidad de Propietarios sobre el edificio situado en ........................ regulará su funcionamiento, relaciones entre copropietarios y de éstos y la Comunidad con terceros, con las siguientes disposiciones aprobadas en Junta de Propietarios de fe</w:t>
      </w:r>
      <w:r>
        <w:rPr>
          <w:rFonts w:ascii="sans-serif" w:hAnsi="sans-serif" w:cs="sans-serif"/>
          <w:color w:val="000000"/>
          <w:sz w:val="16"/>
          <w:szCs w:val="16"/>
        </w:rPr>
        <w:t>cha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.</w:t>
      </w:r>
      <w:proofErr w:type="gramEnd"/>
    </w:p>
    <w:p w14:paraId="36975B56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6797C928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1.º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ELEMENTOS COMUNES:</w:t>
      </w:r>
    </w:p>
    <w:p w14:paraId="450CF858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Son elementos comunes los determinados en el artículo 396 del Código Civil y en especial: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.</w:t>
      </w:r>
      <w:proofErr w:type="gramEnd"/>
    </w:p>
    <w:p w14:paraId="1DA028A1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(En su caso) Son elementos comunes de uso privativo para los vecinos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.</w:t>
      </w:r>
      <w:proofErr w:type="gramEnd"/>
    </w:p>
    <w:p w14:paraId="2443681B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48FD8F74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2.º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SERVICIOS COMUNES:</w:t>
      </w:r>
    </w:p>
    <w:p w14:paraId="42751F18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Son servicios comunes generales los de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.</w:t>
      </w:r>
      <w:proofErr w:type="gramEnd"/>
    </w:p>
    <w:p w14:paraId="2236C046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297B0E21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3.º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ELEMENTOS PRIVATIVOS:</w:t>
      </w:r>
    </w:p>
    <w:p w14:paraId="70D9D383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Son elementos privativos de cada una de las</w:t>
      </w:r>
      <w:r>
        <w:rPr>
          <w:rFonts w:ascii="sans-serif" w:hAnsi="sans-serif" w:cs="sans-serif"/>
          <w:color w:val="000000"/>
          <w:sz w:val="16"/>
          <w:szCs w:val="16"/>
        </w:rPr>
        <w:t xml:space="preserve"> viviendas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.</w:t>
      </w:r>
      <w:proofErr w:type="gramEnd"/>
    </w:p>
    <w:p w14:paraId="6F944C63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(En su caso) Son elementos privativos de los pisos primeros del inmueble las terrazas situadas bajo los tendederos.</w:t>
      </w:r>
    </w:p>
    <w:p w14:paraId="27435F49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5EAB4DF5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4.º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CUOTAS DE PARTICIPACIÓN:</w:t>
      </w:r>
    </w:p>
    <w:p w14:paraId="6CDA930F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a)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Tal como se ha asignado en la escritura de división horizontal del in</w:t>
      </w:r>
      <w:r>
        <w:rPr>
          <w:rFonts w:ascii="sans-serif" w:hAnsi="sans-serif" w:cs="sans-serif"/>
          <w:color w:val="000000"/>
          <w:sz w:val="16"/>
          <w:szCs w:val="16"/>
        </w:rPr>
        <w:t xml:space="preserve">mueble y/o consta en cada una de las escrituras de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compra-venta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de las viviendas,</w:t>
      </w:r>
    </w:p>
    <w:p w14:paraId="1848853C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b)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Según se ha acordado por todos los propietarios,</w:t>
      </w:r>
    </w:p>
    <w:p w14:paraId="312C2018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las cuotas de participación de cada local y piso se distribuyen de la siguiente manera:</w:t>
      </w:r>
    </w:p>
    <w:p w14:paraId="04D815A2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local n.º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</w:t>
      </w:r>
      <w:r>
        <w:rPr>
          <w:rFonts w:ascii="sans-serif" w:hAnsi="sans-serif" w:cs="sans-serif"/>
          <w:color w:val="000000"/>
          <w:sz w:val="16"/>
          <w:szCs w:val="16"/>
        </w:rPr>
        <w:t>. :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........................ %.</w:t>
      </w:r>
    </w:p>
    <w:p w14:paraId="70C2A451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local n.º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: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........................ %.</w:t>
      </w:r>
    </w:p>
    <w:p w14:paraId="7626A7AA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piso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letra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: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........................ %.</w:t>
      </w:r>
    </w:p>
    <w:p w14:paraId="43FB28DB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piso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letra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: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........................ %.</w:t>
      </w:r>
    </w:p>
    <w:p w14:paraId="155B3C64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piso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</w:t>
      </w:r>
      <w:r>
        <w:rPr>
          <w:rFonts w:ascii="sans-serif" w:hAnsi="sans-serif" w:cs="sans-serif"/>
          <w:color w:val="000000"/>
          <w:sz w:val="16"/>
          <w:szCs w:val="16"/>
        </w:rPr>
        <w:t>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letra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: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........................ %.</w:t>
      </w:r>
    </w:p>
    <w:p w14:paraId="68289235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piso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letra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: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 xml:space="preserve"> ........................ %.</w:t>
      </w:r>
    </w:p>
    <w:p w14:paraId="777DD8D6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31F484ED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6.º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FONDO DE RESERVA:</w:t>
      </w:r>
    </w:p>
    <w:p w14:paraId="0C9C4341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lastRenderedPageBreak/>
        <w:t>La Comunidad de Propietarios constituirá el fondo de reserva previsto en el artículo 9.1.f) y la DA de la Ley</w:t>
      </w:r>
      <w:r>
        <w:rPr>
          <w:rFonts w:ascii="sans-serif" w:hAnsi="sans-serif" w:cs="sans-serif"/>
          <w:color w:val="000000"/>
          <w:sz w:val="16"/>
          <w:szCs w:val="16"/>
        </w:rPr>
        <w:t xml:space="preserve"> de Propiedad Horizontal al aprobar su primer presupuesto ordinario.</w:t>
      </w:r>
    </w:p>
    <w:p w14:paraId="61CCCF35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(En su caso) Con cargo a este fondo de reserva se suscribirá un contrato de seguro que cubra los daños causados en la finca o un contrato de mantenimiento permanente del inmueble y sus in</w:t>
      </w:r>
      <w:r>
        <w:rPr>
          <w:rFonts w:ascii="sans-serif" w:hAnsi="sans-serif" w:cs="sans-serif"/>
          <w:color w:val="000000"/>
          <w:sz w:val="16"/>
          <w:szCs w:val="16"/>
        </w:rPr>
        <w:t>stalaciones generales.</w:t>
      </w:r>
    </w:p>
    <w:p w14:paraId="0935FFBF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77A0ED8B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200"/>
        <w:jc w:val="center"/>
        <w:rPr>
          <w:rFonts w:ascii="sans-serif" w:hAnsi="sans-serif" w:cs="sans-serif"/>
          <w:color w:val="000000"/>
          <w:sz w:val="20"/>
          <w:szCs w:val="20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>FACULTADES DE LOS PROPIETARIOS</w:t>
      </w:r>
    </w:p>
    <w:p w14:paraId="73C5DF4F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PRIMERO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 xml:space="preserve">Los propietarios de locales y viviendas ........................ </w:t>
      </w:r>
      <w:r>
        <w:rPr>
          <w:rFonts w:ascii="sans-serif" w:hAnsi="sans-serif" w:cs="sans-serif"/>
          <w:color w:val="000000"/>
          <w:sz w:val="16"/>
          <w:szCs w:val="16"/>
        </w:rPr>
        <w:t>podrán efectuar segregación, agregación, agrupación o división sin necesidad de consentimiento de los copropietarios ni autorización de la Junta de Propietarios, siempre que se asigne a las nuevas fincas que resulten una cuota de participación proporcional</w:t>
      </w:r>
      <w:r>
        <w:rPr>
          <w:rFonts w:ascii="sans-serif" w:hAnsi="sans-serif" w:cs="sans-serif"/>
          <w:color w:val="000000"/>
          <w:sz w:val="16"/>
          <w:szCs w:val="16"/>
        </w:rPr>
        <w:t xml:space="preserve"> a la superficie construida de la nueva finca, y sin alterar la de las restantes.</w:t>
      </w:r>
    </w:p>
    <w:p w14:paraId="0914D69C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7F79CA5A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SEGUNDO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Modificaciones interiores: Los propietarios, sin necesidad del consentimiento de los demás propietarios ni autorización de la Junta de Propietarios, podrán realiz</w:t>
      </w:r>
      <w:r>
        <w:rPr>
          <w:rFonts w:ascii="sans-serif" w:hAnsi="sans-serif" w:cs="sans-serif"/>
          <w:color w:val="000000"/>
          <w:sz w:val="16"/>
          <w:szCs w:val="16"/>
        </w:rPr>
        <w:t>ar las modificaciones interiores de sus departamentos que consideren convenientes, siempre que no afecten a la seguridad del edificio y a los elementos comunes.</w:t>
      </w:r>
    </w:p>
    <w:p w14:paraId="7E54DAEC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185F963C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TERCERO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Modificaciones exteriores:</w:t>
      </w:r>
    </w:p>
    <w:p w14:paraId="26133113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494E5EFF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200"/>
        <w:jc w:val="center"/>
        <w:rPr>
          <w:rFonts w:ascii="sans-serif" w:hAnsi="sans-serif" w:cs="sans-serif"/>
          <w:color w:val="000000"/>
          <w:sz w:val="20"/>
          <w:szCs w:val="20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>DEBERES DE LOS PROPIETARIOS</w:t>
      </w:r>
    </w:p>
    <w:p w14:paraId="5E9F4636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SEPTIMO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Además de los re</w:t>
      </w:r>
      <w:r>
        <w:rPr>
          <w:rFonts w:ascii="sans-serif" w:hAnsi="sans-serif" w:cs="sans-serif"/>
          <w:color w:val="000000"/>
          <w:sz w:val="16"/>
          <w:szCs w:val="16"/>
        </w:rPr>
        <w:t>cogidos en el artículo 9.º de la LPH, los propietarios están obligados a:</w:t>
      </w:r>
    </w:p>
    <w:p w14:paraId="1F555CD6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Designar un número de cuenta corriente para domiciliar el pago de las cuotas mensuales si se opta por esta forma de pago y abonar éstas con la periodicidad que se acuerde.</w:t>
      </w:r>
    </w:p>
    <w:p w14:paraId="28D741B4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65006690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OCTAVO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>-</w:t>
      </w:r>
      <w:r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sans-serif" w:hAnsi="sans-serif" w:cs="sans-serif"/>
          <w:color w:val="000000"/>
          <w:sz w:val="16"/>
          <w:szCs w:val="16"/>
        </w:rPr>
        <w:t>Desempeñar los cargos dentro de la Comunidad para los que sean designados.</w:t>
      </w:r>
    </w:p>
    <w:p w14:paraId="5B6B89CA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4791DE4D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NOVENO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Comunicar al Presidente los cambios del titular del uso del inmueble que se produzcan.</w:t>
      </w:r>
    </w:p>
    <w:p w14:paraId="420A1A99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18AB2545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DECIMO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Existe la prohibición de fumar en los ascensores y montacargas y, por a</w:t>
      </w:r>
      <w:r>
        <w:rPr>
          <w:rFonts w:ascii="sans-serif" w:hAnsi="sans-serif" w:cs="sans-serif"/>
          <w:color w:val="000000"/>
          <w:sz w:val="16"/>
          <w:szCs w:val="16"/>
        </w:rPr>
        <w:t>cuerdo de la Junta de Propietarios, en los siguientes elementos comunes ........................ .</w:t>
      </w:r>
    </w:p>
    <w:p w14:paraId="78C178B1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........................ </w:t>
      </w:r>
    </w:p>
    <w:p w14:paraId="31401A15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0335742B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9.º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ÓRGANOS DE GOBIERNO DE LA COMUNIDAD:</w:t>
      </w:r>
    </w:p>
    <w:p w14:paraId="34B6559C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Además de la Junta de Propietarios serán órganos de gobierno de esta Comunidad un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Presidente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y un Secretario. Estos cargos se renovarán anualmente mediante ........................ en junta ordinaria de entre todos los propietarios de pisos y locales.</w:t>
      </w:r>
    </w:p>
    <w:p w14:paraId="51FF2028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lastRenderedPageBreak/>
        <w:t xml:space="preserve">(En su caso) Si así se acordara por la Junta, se contratarán los servicios de un Administrador para que realice las labores de gestión ordinaria de la Comunidad, que sustituirá al cargo de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Secretario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</w:t>
      </w:r>
    </w:p>
    <w:p w14:paraId="4381913F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5CADFB3F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10.º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FUNCIONES DE LA JUNTA DE PROPIETARIOS, DEL PRESID</w:t>
      </w:r>
      <w:r>
        <w:rPr>
          <w:rFonts w:ascii="sans-serif" w:hAnsi="sans-serif" w:cs="sans-serif"/>
          <w:color w:val="000000"/>
          <w:sz w:val="16"/>
          <w:szCs w:val="16"/>
        </w:rPr>
        <w:t>ENTE, DEL SECRETARIO Y/O DEL ADMINISTRADOR:</w:t>
      </w:r>
    </w:p>
    <w:p w14:paraId="198C862B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Serán las atribuidas a cada uno de ellos por los artículos 13 y 14 de la Ley de Propiedad Horizontal, y en concreto ........................ </w:t>
      </w:r>
    </w:p>
    <w:p w14:paraId="3F03D0C6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106D1BC4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11.º</w:t>
      </w:r>
      <w:r>
        <w:rPr>
          <w:rFonts w:ascii="sans-serif" w:hAnsi="sans-serif" w:cs="sans-serif"/>
          <w:color w:val="000000"/>
          <w:sz w:val="16"/>
          <w:szCs w:val="16"/>
        </w:rPr>
        <w:t> </w:t>
      </w:r>
      <w:r>
        <w:rPr>
          <w:rFonts w:ascii="sans-serif" w:hAnsi="sans-serif" w:cs="sans-serif"/>
          <w:color w:val="000000"/>
          <w:sz w:val="16"/>
          <w:szCs w:val="16"/>
        </w:rPr>
        <w:t>NORMATIVA SUPLETORIA:</w:t>
      </w:r>
    </w:p>
    <w:p w14:paraId="44CEEDE4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En lo no regulado expresamente por estos E</w:t>
      </w:r>
      <w:r>
        <w:rPr>
          <w:rFonts w:ascii="sans-serif" w:hAnsi="sans-serif" w:cs="sans-serif"/>
          <w:color w:val="000000"/>
          <w:sz w:val="16"/>
          <w:szCs w:val="16"/>
        </w:rPr>
        <w:t>statutos será de aplicación la Ley 49/1960, de 21 de julio, de propiedad horizontal.</w:t>
      </w:r>
    </w:p>
    <w:p w14:paraId="51892CCD" w14:textId="77777777" w:rsidR="00000000" w:rsidRDefault="00CD338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1688A0AC" w14:textId="77777777" w:rsidR="00000000" w:rsidRDefault="00CD3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headerReference w:type="default" r:id="rId7"/>
      <w:footerReference w:type="default" r:id="rId8"/>
      <w:pgSz w:w="11894" w:h="16833"/>
      <w:pgMar w:top="180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7D25" w14:textId="77777777" w:rsidR="00000000" w:rsidRDefault="00CD3380">
      <w:pPr>
        <w:spacing w:after="0" w:line="240" w:lineRule="auto"/>
      </w:pPr>
      <w:r>
        <w:separator/>
      </w:r>
    </w:p>
  </w:endnote>
  <w:endnote w:type="continuationSeparator" w:id="0">
    <w:p w14:paraId="250F0821" w14:textId="77777777" w:rsidR="00000000" w:rsidRDefault="00C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A50D" w14:textId="77777777" w:rsidR="00000000" w:rsidRDefault="00CD3380">
      <w:pPr>
        <w:spacing w:after="0" w:line="240" w:lineRule="auto"/>
      </w:pPr>
      <w:r>
        <w:separator/>
      </w:r>
    </w:p>
  </w:footnote>
  <w:footnote w:type="continuationSeparator" w:id="0">
    <w:p w14:paraId="29FF44D8" w14:textId="77777777" w:rsidR="00000000" w:rsidRDefault="00C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80"/>
    <w:rsid w:val="00C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5EE38"/>
  <w14:defaultImageDpi w14:val="0"/>
  <w15:docId w15:val="{509A1907-2FC3-4E9D-BCCC-D07AF2C1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3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380"/>
  </w:style>
  <w:style w:type="paragraph" w:styleId="Piedepgina">
    <w:name w:val="footer"/>
    <w:basedOn w:val="Normal"/>
    <w:link w:val="PiedepginaCar"/>
    <w:uiPriority w:val="99"/>
    <w:unhideWhenUsed/>
    <w:rsid w:val="00CD33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20200312.V2</dc:creator>
  <cp:keywords/>
  <dc:description/>
  <cp:lastModifiedBy>Pablo Tovar Ropero</cp:lastModifiedBy>
  <cp:revision>2</cp:revision>
  <dcterms:created xsi:type="dcterms:W3CDTF">2020-04-21T15:05:00Z</dcterms:created>
  <dcterms:modified xsi:type="dcterms:W3CDTF">2020-04-21T15:05:00Z</dcterms:modified>
</cp:coreProperties>
</file>